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7" w:rsidRDefault="00AA2FFC" w:rsidP="00191E07">
      <w:pPr>
        <w:jc w:val="both"/>
        <w:rPr>
          <w:rFonts w:ascii="Arial" w:hAnsi="Arial" w:cs="Arial"/>
          <w:b/>
          <w:u w:val="single"/>
        </w:rPr>
      </w:pPr>
    </w:p>
    <w:p w:rsidR="00CB58D7" w:rsidRDefault="00AA2FFC" w:rsidP="00191E07">
      <w:pPr>
        <w:jc w:val="both"/>
        <w:rPr>
          <w:rFonts w:ascii="Arial" w:hAnsi="Arial" w:cs="Arial"/>
          <w:b/>
          <w:u w:val="single"/>
        </w:rPr>
      </w:pPr>
    </w:p>
    <w:p w:rsidR="00AA2FFC" w:rsidRDefault="00AA2FFC" w:rsidP="00A47C0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AA2FFC" w:rsidRDefault="00AA2FFC" w:rsidP="00A47C0F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'E'</w:t>
      </w:r>
      <w:bookmarkStart w:id="0" w:name="_GoBack"/>
      <w:bookmarkEnd w:id="0"/>
    </w:p>
    <w:p w:rsidR="00A47C0F" w:rsidRPr="00856E7E" w:rsidRDefault="00AA2FFC" w:rsidP="00A47C0F">
      <w:pPr>
        <w:pStyle w:val="NoSpacing"/>
        <w:jc w:val="both"/>
        <w:rPr>
          <w:rFonts w:ascii="Arial" w:hAnsi="Arial" w:cs="Arial"/>
          <w:b/>
          <w:u w:val="single"/>
        </w:rPr>
      </w:pPr>
      <w:r w:rsidRPr="00856E7E">
        <w:rPr>
          <w:rFonts w:ascii="Arial" w:hAnsi="Arial" w:cs="Arial"/>
          <w:b/>
          <w:u w:val="single"/>
        </w:rPr>
        <w:t xml:space="preserve">LEP – </w:t>
      </w:r>
      <w:proofErr w:type="spellStart"/>
      <w:r>
        <w:rPr>
          <w:rFonts w:ascii="Arial" w:hAnsi="Arial" w:cs="Arial"/>
          <w:b/>
          <w:u w:val="single"/>
        </w:rPr>
        <w:t>Samlesbury</w:t>
      </w:r>
      <w:proofErr w:type="spellEnd"/>
      <w:r>
        <w:rPr>
          <w:rFonts w:ascii="Arial" w:hAnsi="Arial" w:cs="Arial"/>
          <w:b/>
          <w:u w:val="single"/>
        </w:rPr>
        <w:t xml:space="preserve"> EZ</w:t>
      </w:r>
      <w:r w:rsidRPr="00856E7E">
        <w:rPr>
          <w:rFonts w:ascii="Arial" w:hAnsi="Arial" w:cs="Arial"/>
          <w:b/>
          <w:u w:val="single"/>
        </w:rPr>
        <w:t xml:space="preserve"> – Lead </w:t>
      </w:r>
      <w:r>
        <w:rPr>
          <w:rFonts w:ascii="Arial" w:hAnsi="Arial" w:cs="Arial"/>
          <w:b/>
          <w:u w:val="single"/>
        </w:rPr>
        <w:t>Chris Dyson</w:t>
      </w:r>
    </w:p>
    <w:p w:rsidR="00A47C0F" w:rsidRDefault="00AA2FFC" w:rsidP="008F6380">
      <w:pPr>
        <w:spacing w:after="0"/>
        <w:jc w:val="both"/>
        <w:rPr>
          <w:rFonts w:ascii="Arial" w:hAnsi="Arial" w:cs="Arial"/>
          <w:b/>
        </w:rPr>
      </w:pPr>
    </w:p>
    <w:p w:rsidR="005E6646" w:rsidRDefault="00AA2FFC" w:rsidP="008F6380">
      <w:pPr>
        <w:spacing w:after="0"/>
        <w:jc w:val="both"/>
        <w:rPr>
          <w:rFonts w:ascii="Arial" w:hAnsi="Arial" w:cs="Arial"/>
          <w:b/>
        </w:rPr>
      </w:pPr>
      <w:r w:rsidRPr="004F5C98">
        <w:rPr>
          <w:rFonts w:ascii="Arial" w:hAnsi="Arial" w:cs="Arial"/>
          <w:b/>
        </w:rPr>
        <w:t xml:space="preserve">Background </w:t>
      </w:r>
    </w:p>
    <w:p w:rsidR="006A61BF" w:rsidRDefault="00AA2FFC" w:rsidP="006A61BF">
      <w:pPr>
        <w:jc w:val="both"/>
        <w:rPr>
          <w:rFonts w:ascii="Arial" w:hAnsi="Arial" w:cs="Arial"/>
        </w:rPr>
      </w:pPr>
      <w:r w:rsidRPr="000D4202">
        <w:rPr>
          <w:rFonts w:ascii="Arial" w:hAnsi="Arial" w:cs="Arial"/>
        </w:rPr>
        <w:t>In April 2012, the Government awarded Enterprise Zone status to the Lancashire Enterprise Zone Samlesbury Aerospace (SAEZ) and Warton Aerospace Enterprise Zone Sites.</w:t>
      </w:r>
      <w:r w:rsidRPr="000D4202">
        <w:rPr>
          <w:rFonts w:ascii="Arial" w:hAnsi="Arial" w:cs="Arial"/>
          <w:b/>
          <w:bCs/>
        </w:rPr>
        <w:t xml:space="preserve"> </w:t>
      </w:r>
      <w:r w:rsidRPr="000D4202">
        <w:rPr>
          <w:rFonts w:ascii="Arial" w:hAnsi="Arial" w:cs="Arial"/>
        </w:rPr>
        <w:t>The SAEZ has benefitted from circa</w:t>
      </w:r>
      <w:r w:rsidRPr="000D4202">
        <w:rPr>
          <w:rFonts w:ascii="Arial" w:hAnsi="Arial" w:cs="Arial"/>
        </w:rPr>
        <w:t xml:space="preserve"> £54m public and private sector investment to date: including £12.213m infrastructure works invested as part of an overall infrastructure investment package of £28.8m (public highway, drainage, access, AMRC plot works) and £42m by BAE developing three faci</w:t>
      </w:r>
      <w:r w:rsidRPr="000D4202">
        <w:rPr>
          <w:rFonts w:ascii="Arial" w:hAnsi="Arial" w:cs="Arial"/>
        </w:rPr>
        <w:t>lities, Academy for Skills &amp; Knowledge and Wincanton Defence &amp; Logistics Centre and the Asset Management Facility.</w:t>
      </w:r>
      <w:r w:rsidRPr="000D4202">
        <w:rPr>
          <w:rFonts w:ascii="Arial" w:hAnsi="Arial" w:cs="Arial"/>
          <w:b/>
          <w:bCs/>
        </w:rPr>
        <w:t xml:space="preserve"> </w:t>
      </w:r>
      <w:r w:rsidRPr="000D4202">
        <w:rPr>
          <w:rFonts w:ascii="Arial" w:hAnsi="Arial" w:cs="Arial"/>
        </w:rPr>
        <w:t>The County Council is working with the University of Sheffield to facilitate the delivery of the North West Advanced Manufacturing Research C</w:t>
      </w:r>
      <w:r w:rsidRPr="000D4202">
        <w:rPr>
          <w:rFonts w:ascii="Arial" w:hAnsi="Arial" w:cs="Arial"/>
        </w:rPr>
        <w:t>entre (AMRC), which has received £20m Growth Deal to deliver circa 4,500sqm of research and development floor-space.</w:t>
      </w:r>
      <w:r>
        <w:rPr>
          <w:rFonts w:ascii="Arial" w:hAnsi="Arial" w:cs="Arial"/>
        </w:rPr>
        <w:t xml:space="preserve"> </w:t>
      </w:r>
    </w:p>
    <w:p w:rsidR="00191E07" w:rsidRPr="0008592F" w:rsidRDefault="00AA2FFC" w:rsidP="00191E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County Council has completed the plot works, and the access road works and legal agreements are close to completion to facilitate AMRC</w:t>
      </w:r>
      <w:r>
        <w:rPr>
          <w:rFonts w:ascii="Arial" w:hAnsi="Arial" w:cs="Arial"/>
        </w:rPr>
        <w:t xml:space="preserve"> access in late September. In April 2019 BAE commenced development of a circa £12m, 15,794sqm Asset Management Facility (AMF) which is due for completion by circa October 2020.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Drainage &amp; Earthworks Strategy (to inform site construction works later in the </w:t>
      </w:r>
      <w:r>
        <w:rPr>
          <w:rFonts w:ascii="Arial" w:hAnsi="Arial" w:cs="Arial"/>
        </w:rPr>
        <w:t>autumn/winter), and a Commercial Development Framework has been commissioned to inform future development and marketing. This will also assist in KPI management going forward.</w:t>
      </w:r>
    </w:p>
    <w:p w:rsidR="00D417E3" w:rsidRDefault="00AA2FFC" w:rsidP="00191E07">
      <w:pPr>
        <w:jc w:val="both"/>
        <w:rPr>
          <w:rFonts w:ascii="Arial" w:hAnsi="Arial" w:cs="Arial"/>
        </w:rPr>
      </w:pPr>
      <w:r w:rsidRPr="00BE655A">
        <w:rPr>
          <w:rFonts w:ascii="Arial" w:hAnsi="Arial" w:cs="Arial"/>
        </w:rPr>
        <w:t>Two claims have been made to date to draw down Growth Deal funding</w:t>
      </w:r>
      <w:r>
        <w:rPr>
          <w:rFonts w:ascii="Arial" w:hAnsi="Arial" w:cs="Arial"/>
        </w:rPr>
        <w:t xml:space="preserve"> to the value </w:t>
      </w:r>
      <w:r>
        <w:rPr>
          <w:rFonts w:ascii="Arial" w:hAnsi="Arial" w:cs="Arial"/>
        </w:rPr>
        <w:t>of over £0.86m to facilitate site wide infrastructure provision. Orders have been placed for site-wide ut</w:t>
      </w:r>
      <w:r w:rsidRPr="001E34E9">
        <w:rPr>
          <w:rFonts w:ascii="Arial" w:hAnsi="Arial" w:cs="Arial"/>
        </w:rPr>
        <w:t xml:space="preserve">ilities, and progress is being maintained on delivering the power supply, the major barrier to development. The main gas main is currently </w:t>
      </w:r>
      <w:r>
        <w:rPr>
          <w:rFonts w:ascii="Arial" w:hAnsi="Arial" w:cs="Arial"/>
        </w:rPr>
        <w:t xml:space="preserve">on site </w:t>
      </w:r>
      <w:r w:rsidRPr="001E34E9">
        <w:rPr>
          <w:rFonts w:ascii="Arial" w:hAnsi="Arial" w:cs="Arial"/>
        </w:rPr>
        <w:t>being constructed and will service the entire site</w:t>
      </w:r>
      <w:r>
        <w:t xml:space="preserve">. </w:t>
      </w:r>
      <w:r>
        <w:rPr>
          <w:rFonts w:ascii="Arial" w:hAnsi="Arial" w:cs="Arial"/>
        </w:rPr>
        <w:t>The County Council has entered into a Collaboration Agreement with Electricity North West (ENWL) in respect of the provision of electricity to the site and ENWL has conducted route proving, off and on sit</w:t>
      </w:r>
      <w:r>
        <w:rPr>
          <w:rFonts w:ascii="Arial" w:hAnsi="Arial" w:cs="Arial"/>
        </w:rPr>
        <w:t>e surveys for the new primary sub station, planning approvals are in place and a comprehensive programme of works will be initiated in October/November 2020.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1841"/>
        <w:gridCol w:w="1419"/>
      </w:tblGrid>
      <w:tr w:rsidR="000B281E" w:rsidTr="007A26A0">
        <w:tc>
          <w:tcPr>
            <w:tcW w:w="3686" w:type="dxa"/>
          </w:tcPr>
          <w:p w:rsidR="0008592F" w:rsidRDefault="00AA2FFC" w:rsidP="000704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KPI Performance </w:t>
            </w:r>
          </w:p>
        </w:tc>
        <w:tc>
          <w:tcPr>
            <w:tcW w:w="3402" w:type="dxa"/>
          </w:tcPr>
          <w:p w:rsidR="00FF0D74" w:rsidRDefault="00AA2FFC" w:rsidP="00FF0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Targets</w:t>
            </w:r>
          </w:p>
          <w:p w:rsidR="0008592F" w:rsidRDefault="00AA2FFC" w:rsidP="00DD423B">
            <w:pPr>
              <w:rPr>
                <w:rFonts w:ascii="Arial" w:hAnsi="Arial" w:cs="Arial"/>
              </w:rPr>
            </w:pPr>
            <w:r w:rsidRPr="0065170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Growth Deal period to 2029/30) </w:t>
            </w:r>
          </w:p>
        </w:tc>
        <w:tc>
          <w:tcPr>
            <w:tcW w:w="1841" w:type="dxa"/>
          </w:tcPr>
          <w:p w:rsidR="00FF0D74" w:rsidRDefault="00AA2FFC" w:rsidP="000704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Actuals </w:t>
            </w:r>
          </w:p>
          <w:p w:rsidR="0008592F" w:rsidRPr="00FF0D74" w:rsidRDefault="00AA2FFC" w:rsidP="003378C7">
            <w:pPr>
              <w:rPr>
                <w:rFonts w:ascii="Arial" w:hAnsi="Arial" w:cs="Arial"/>
              </w:rPr>
            </w:pPr>
            <w:r w:rsidRPr="00FF0D74">
              <w:rPr>
                <w:rFonts w:ascii="Arial" w:hAnsi="Arial" w:cs="Arial"/>
              </w:rPr>
              <w:t xml:space="preserve">(to Qtr </w:t>
            </w:r>
            <w:r>
              <w:rPr>
                <w:rFonts w:ascii="Arial" w:hAnsi="Arial" w:cs="Arial"/>
              </w:rPr>
              <w:t>1</w:t>
            </w:r>
            <w:r w:rsidRPr="00FF0D74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/21)</w:t>
            </w:r>
          </w:p>
        </w:tc>
        <w:tc>
          <w:tcPr>
            <w:tcW w:w="1419" w:type="dxa"/>
          </w:tcPr>
          <w:p w:rsidR="0008592F" w:rsidRDefault="00AA2FFC" w:rsidP="000704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0B281E" w:rsidTr="007A26A0">
        <w:tc>
          <w:tcPr>
            <w:tcW w:w="3686" w:type="dxa"/>
          </w:tcPr>
          <w:p w:rsidR="0008592F" w:rsidRPr="00651704" w:rsidRDefault="00AA2FFC" w:rsidP="00F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commercial floorspace</w:t>
            </w:r>
          </w:p>
        </w:tc>
        <w:tc>
          <w:tcPr>
            <w:tcW w:w="3402" w:type="dxa"/>
          </w:tcPr>
          <w:p w:rsidR="0008592F" w:rsidRPr="00651704" w:rsidRDefault="00AA2FFC" w:rsidP="00F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125,352 sq m </w:t>
            </w:r>
          </w:p>
        </w:tc>
        <w:tc>
          <w:tcPr>
            <w:tcW w:w="1841" w:type="dxa"/>
          </w:tcPr>
          <w:p w:rsidR="0008592F" w:rsidRPr="00651704" w:rsidRDefault="00AA2FFC" w:rsidP="00F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22,400 sq m* </w:t>
            </w:r>
          </w:p>
        </w:tc>
        <w:tc>
          <w:tcPr>
            <w:tcW w:w="1419" w:type="dxa"/>
            <w:shd w:val="clear" w:color="auto" w:fill="92D050"/>
          </w:tcPr>
          <w:p w:rsidR="0008592F" w:rsidRDefault="00AA2FFC" w:rsidP="00070479">
            <w:pPr>
              <w:rPr>
                <w:rFonts w:ascii="Arial" w:hAnsi="Arial" w:cs="Arial"/>
              </w:rPr>
            </w:pPr>
          </w:p>
        </w:tc>
      </w:tr>
      <w:tr w:rsidR="000B281E" w:rsidTr="007A26A0">
        <w:tc>
          <w:tcPr>
            <w:tcW w:w="3686" w:type="dxa"/>
          </w:tcPr>
          <w:p w:rsidR="0008592F" w:rsidRDefault="00AA2FFC" w:rsidP="00F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jobs created</w:t>
            </w:r>
          </w:p>
        </w:tc>
        <w:tc>
          <w:tcPr>
            <w:tcW w:w="3402" w:type="dxa"/>
          </w:tcPr>
          <w:p w:rsidR="0008592F" w:rsidRPr="00651704" w:rsidRDefault="00AA2FFC" w:rsidP="00F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2,528</w:t>
            </w:r>
          </w:p>
        </w:tc>
        <w:tc>
          <w:tcPr>
            <w:tcW w:w="1841" w:type="dxa"/>
          </w:tcPr>
          <w:p w:rsidR="0008592F" w:rsidRDefault="00AA2FFC" w:rsidP="00F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200*</w:t>
            </w:r>
          </w:p>
        </w:tc>
        <w:tc>
          <w:tcPr>
            <w:tcW w:w="1419" w:type="dxa"/>
            <w:shd w:val="clear" w:color="auto" w:fill="92D050"/>
          </w:tcPr>
          <w:p w:rsidR="0008592F" w:rsidRDefault="00AA2FFC" w:rsidP="00070479">
            <w:pPr>
              <w:rPr>
                <w:rFonts w:ascii="Arial" w:hAnsi="Arial" w:cs="Arial"/>
              </w:rPr>
            </w:pPr>
          </w:p>
        </w:tc>
      </w:tr>
      <w:tr w:rsidR="000B281E" w:rsidTr="007A26A0">
        <w:tc>
          <w:tcPr>
            <w:tcW w:w="3686" w:type="dxa"/>
          </w:tcPr>
          <w:p w:rsidR="0008592F" w:rsidRPr="000D4202" w:rsidRDefault="00AA2FFC" w:rsidP="00E20B35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 xml:space="preserve">Utility construction project complete  </w:t>
            </w:r>
          </w:p>
        </w:tc>
        <w:tc>
          <w:tcPr>
            <w:tcW w:w="3402" w:type="dxa"/>
          </w:tcPr>
          <w:p w:rsidR="0008592F" w:rsidRPr="000D4202" w:rsidRDefault="00AA2FFC" w:rsidP="00070479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5</w:t>
            </w:r>
          </w:p>
        </w:tc>
        <w:tc>
          <w:tcPr>
            <w:tcW w:w="1841" w:type="dxa"/>
          </w:tcPr>
          <w:p w:rsidR="0008592F" w:rsidRPr="000D4202" w:rsidRDefault="00AA2FFC" w:rsidP="00070479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shd w:val="clear" w:color="auto" w:fill="92D050"/>
          </w:tcPr>
          <w:p w:rsidR="0008592F" w:rsidRDefault="00AA2FFC" w:rsidP="00070479">
            <w:pPr>
              <w:rPr>
                <w:rFonts w:ascii="Arial" w:hAnsi="Arial" w:cs="Arial"/>
              </w:rPr>
            </w:pPr>
          </w:p>
        </w:tc>
      </w:tr>
      <w:tr w:rsidR="000B281E" w:rsidTr="007A26A0">
        <w:tc>
          <w:tcPr>
            <w:tcW w:w="3686" w:type="dxa"/>
          </w:tcPr>
          <w:p w:rsidR="006A61BF" w:rsidRPr="000D4202" w:rsidRDefault="00AA2FFC" w:rsidP="006A61BF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 xml:space="preserve">Public Sector Investment </w:t>
            </w:r>
          </w:p>
          <w:p w:rsidR="0008592F" w:rsidRPr="000D4202" w:rsidRDefault="00AA2FFC" w:rsidP="006A61BF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(site-wide infrastructure)</w:t>
            </w:r>
          </w:p>
        </w:tc>
        <w:tc>
          <w:tcPr>
            <w:tcW w:w="3402" w:type="dxa"/>
          </w:tcPr>
          <w:p w:rsidR="0008592F" w:rsidRPr="000D4202" w:rsidRDefault="00AA2FFC" w:rsidP="00C941E0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£28.8m</w:t>
            </w:r>
          </w:p>
        </w:tc>
        <w:tc>
          <w:tcPr>
            <w:tcW w:w="1841" w:type="dxa"/>
          </w:tcPr>
          <w:p w:rsidR="0008592F" w:rsidRPr="000D4202" w:rsidRDefault="00AA2FFC" w:rsidP="000C5A38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£12.213m**</w:t>
            </w:r>
          </w:p>
        </w:tc>
        <w:tc>
          <w:tcPr>
            <w:tcW w:w="1419" w:type="dxa"/>
            <w:shd w:val="clear" w:color="auto" w:fill="92D050"/>
          </w:tcPr>
          <w:p w:rsidR="0008592F" w:rsidRDefault="00AA2FFC" w:rsidP="00070479">
            <w:pPr>
              <w:rPr>
                <w:rFonts w:ascii="Arial" w:hAnsi="Arial" w:cs="Arial"/>
              </w:rPr>
            </w:pPr>
          </w:p>
        </w:tc>
      </w:tr>
      <w:tr w:rsidR="000B281E" w:rsidTr="007A26A0">
        <w:tc>
          <w:tcPr>
            <w:tcW w:w="3686" w:type="dxa"/>
          </w:tcPr>
          <w:p w:rsidR="006A61BF" w:rsidRPr="000D4202" w:rsidRDefault="00AA2FFC" w:rsidP="00E20B35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Private Sector Investment (BAE</w:t>
            </w:r>
            <w:r>
              <w:rPr>
                <w:rFonts w:ascii="Arial" w:hAnsi="Arial" w:cs="Arial"/>
              </w:rPr>
              <w:t xml:space="preserve"> £42m &amp; Utility £7m)</w:t>
            </w:r>
          </w:p>
        </w:tc>
        <w:tc>
          <w:tcPr>
            <w:tcW w:w="3402" w:type="dxa"/>
          </w:tcPr>
          <w:p w:rsidR="006A61BF" w:rsidRPr="000D4202" w:rsidRDefault="00AA2FFC" w:rsidP="00187CCC">
            <w:pPr>
              <w:rPr>
                <w:rFonts w:ascii="Arial" w:hAnsi="Arial" w:cs="Arial"/>
              </w:rPr>
            </w:pPr>
            <w:r w:rsidRPr="000D4202">
              <w:rPr>
                <w:rFonts w:ascii="Arial" w:hAnsi="Arial" w:cs="Arial"/>
              </w:rPr>
              <w:t>£4</w:t>
            </w:r>
            <w:r>
              <w:rPr>
                <w:rFonts w:ascii="Arial" w:hAnsi="Arial" w:cs="Arial"/>
              </w:rPr>
              <w:t>9</w:t>
            </w:r>
            <w:r w:rsidRPr="000D4202">
              <w:rPr>
                <w:rFonts w:ascii="Arial" w:hAnsi="Arial" w:cs="Arial"/>
              </w:rPr>
              <w:t>m</w:t>
            </w:r>
          </w:p>
        </w:tc>
        <w:tc>
          <w:tcPr>
            <w:tcW w:w="1841" w:type="dxa"/>
          </w:tcPr>
          <w:p w:rsidR="006A61BF" w:rsidRPr="000D4202" w:rsidRDefault="00AA2FFC" w:rsidP="000C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£42m</w:t>
            </w:r>
          </w:p>
        </w:tc>
        <w:tc>
          <w:tcPr>
            <w:tcW w:w="1419" w:type="dxa"/>
            <w:shd w:val="clear" w:color="auto" w:fill="92D050"/>
          </w:tcPr>
          <w:p w:rsidR="006A61BF" w:rsidRDefault="00AA2FFC" w:rsidP="00070479">
            <w:pPr>
              <w:rPr>
                <w:rFonts w:ascii="Arial" w:hAnsi="Arial" w:cs="Arial"/>
              </w:rPr>
            </w:pPr>
          </w:p>
        </w:tc>
      </w:tr>
    </w:tbl>
    <w:p w:rsidR="00254FA7" w:rsidRDefault="00AA2FFC" w:rsidP="00A47C0F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Additional to Growth Deal target </w:t>
      </w:r>
    </w:p>
    <w:p w:rsidR="00EB4CB5" w:rsidRDefault="00AA2FFC" w:rsidP="00A47C0F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** Includes Prudential borrowing</w:t>
      </w:r>
      <w:r w:rsidRPr="00A123C7">
        <w:rPr>
          <w:rFonts w:ascii="Arial" w:hAnsi="Arial" w:cs="Arial"/>
        </w:rPr>
        <w:t xml:space="preserve"> for initial costs of new road and infrastructure</w:t>
      </w:r>
    </w:p>
    <w:p w:rsidR="00EB4CB5" w:rsidRPr="00191E07" w:rsidRDefault="00AA2FFC" w:rsidP="008F63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3827"/>
      </w:tblGrid>
      <w:tr w:rsidR="000B281E" w:rsidTr="00A47C0F">
        <w:tc>
          <w:tcPr>
            <w:tcW w:w="3119" w:type="dxa"/>
          </w:tcPr>
          <w:p w:rsidR="00EB4CB5" w:rsidRPr="00191E07" w:rsidRDefault="00AA2FFC" w:rsidP="000704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Performance Indicators</w:t>
            </w:r>
          </w:p>
        </w:tc>
        <w:tc>
          <w:tcPr>
            <w:tcW w:w="3402" w:type="dxa"/>
          </w:tcPr>
          <w:p w:rsidR="00EB4CB5" w:rsidRPr="00191E07" w:rsidRDefault="00AA2FFC" w:rsidP="000704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827" w:type="dxa"/>
          </w:tcPr>
          <w:p w:rsidR="00EB4CB5" w:rsidRDefault="00AA2FFC" w:rsidP="000704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0B281E" w:rsidTr="00A47C0F">
        <w:tc>
          <w:tcPr>
            <w:tcW w:w="3119" w:type="dxa"/>
          </w:tcPr>
          <w:p w:rsidR="00EB4CB5" w:rsidRPr="0010296A" w:rsidRDefault="00AA2FFC" w:rsidP="00A47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New commercial floorspace</w:t>
            </w:r>
          </w:p>
        </w:tc>
        <w:tc>
          <w:tcPr>
            <w:tcW w:w="3402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Manufacturing, light industrial HQ office and R &amp; D space. </w:t>
            </w:r>
          </w:p>
          <w:p w:rsidR="00EB4CB5" w:rsidRPr="008B43D8" w:rsidRDefault="00AA2FFC" w:rsidP="00A47C0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 w:rsidRPr="008B43D8">
              <w:rPr>
                <w:rFonts w:ascii="Arial" w:hAnsi="Arial" w:cs="Arial"/>
              </w:rPr>
              <w:t>DLC, ASK in occupation (15,000 sqm, 7,400</w:t>
            </w:r>
            <w:r>
              <w:rPr>
                <w:rFonts w:ascii="Arial" w:hAnsi="Arial" w:cs="Arial"/>
              </w:rPr>
              <w:t xml:space="preserve"> </w:t>
            </w:r>
            <w:r w:rsidRPr="008B43D8">
              <w:rPr>
                <w:rFonts w:ascii="Arial" w:hAnsi="Arial" w:cs="Arial"/>
              </w:rPr>
              <w:t>sq</w:t>
            </w:r>
            <w:r>
              <w:rPr>
                <w:rFonts w:ascii="Arial" w:hAnsi="Arial" w:cs="Arial"/>
              </w:rPr>
              <w:t xml:space="preserve"> </w:t>
            </w:r>
            <w:r w:rsidRPr="008B43D8">
              <w:rPr>
                <w:rFonts w:ascii="Arial" w:hAnsi="Arial" w:cs="Arial"/>
              </w:rPr>
              <w:t>m)</w:t>
            </w:r>
            <w:r>
              <w:rPr>
                <w:rFonts w:ascii="Arial" w:hAnsi="Arial" w:cs="Arial"/>
              </w:rPr>
              <w:t xml:space="preserve"> completed.  </w:t>
            </w:r>
          </w:p>
        </w:tc>
      </w:tr>
      <w:tr w:rsidR="000B281E" w:rsidTr="00A47C0F">
        <w:tc>
          <w:tcPr>
            <w:tcW w:w="3119" w:type="dxa"/>
          </w:tcPr>
          <w:p w:rsidR="00EB4CB5" w:rsidRPr="00DD423B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jobs created </w:t>
            </w:r>
          </w:p>
        </w:tc>
        <w:tc>
          <w:tcPr>
            <w:tcW w:w="3402" w:type="dxa"/>
          </w:tcPr>
          <w:p w:rsidR="00EB4CB5" w:rsidRPr="008B43D8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Linked to commercial floorspace. </w:t>
            </w:r>
          </w:p>
        </w:tc>
        <w:tc>
          <w:tcPr>
            <w:tcW w:w="3827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 w:rsidRPr="00DD423B">
              <w:rPr>
                <w:rFonts w:ascii="Arial" w:hAnsi="Arial" w:cs="Arial"/>
              </w:rPr>
              <w:t>ASK (30) DLC (170)</w:t>
            </w:r>
            <w:r>
              <w:rPr>
                <w:rFonts w:ascii="Arial" w:hAnsi="Arial" w:cs="Arial"/>
              </w:rPr>
              <w:t xml:space="preserve"> completed.</w:t>
            </w:r>
          </w:p>
        </w:tc>
      </w:tr>
      <w:tr w:rsidR="000B281E" w:rsidTr="00A47C0F">
        <w:tc>
          <w:tcPr>
            <w:tcW w:w="3119" w:type="dxa"/>
          </w:tcPr>
          <w:p w:rsidR="00EB4CB5" w:rsidRPr="00DD423B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sector utility investment </w:t>
            </w:r>
          </w:p>
        </w:tc>
        <w:tc>
          <w:tcPr>
            <w:tcW w:w="3402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ENWL investment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27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Legals/programme in place.</w:t>
            </w:r>
          </w:p>
        </w:tc>
      </w:tr>
      <w:tr w:rsidR="000B281E" w:rsidTr="00A47C0F">
        <w:tc>
          <w:tcPr>
            <w:tcW w:w="3119" w:type="dxa"/>
          </w:tcPr>
          <w:p w:rsidR="00EB4CB5" w:rsidRPr="00DD423B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 construction projects complete</w:t>
            </w:r>
          </w:p>
        </w:tc>
        <w:tc>
          <w:tcPr>
            <w:tcW w:w="3402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Electricity, water, gas, foul/waste, telecoms.</w:t>
            </w:r>
          </w:p>
        </w:tc>
        <w:tc>
          <w:tcPr>
            <w:tcW w:w="3827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 w:rsidRPr="00EB4CB5">
              <w:rPr>
                <w:rFonts w:ascii="Arial" w:hAnsi="Arial" w:cs="Arial"/>
              </w:rPr>
              <w:t>Orders placed/Mobilisation ongoing.</w:t>
            </w:r>
          </w:p>
        </w:tc>
      </w:tr>
      <w:tr w:rsidR="000B281E" w:rsidTr="00A47C0F">
        <w:tc>
          <w:tcPr>
            <w:tcW w:w="3119" w:type="dxa"/>
          </w:tcPr>
          <w:p w:rsidR="00EB4CB5" w:rsidRPr="00DD423B" w:rsidRDefault="00AA2FFC" w:rsidP="00A47C0F">
            <w:pPr>
              <w:rPr>
                <w:rFonts w:ascii="Arial" w:hAnsi="Arial" w:cs="Arial"/>
              </w:rPr>
            </w:pPr>
            <w:r w:rsidRPr="00DD423B">
              <w:rPr>
                <w:rFonts w:ascii="Arial" w:hAnsi="Arial" w:cs="Arial"/>
              </w:rPr>
              <w:t xml:space="preserve">Develop </w:t>
            </w:r>
            <w:r>
              <w:rPr>
                <w:rFonts w:ascii="Arial" w:hAnsi="Arial" w:cs="Arial"/>
              </w:rPr>
              <w:t xml:space="preserve">site-wide </w:t>
            </w:r>
            <w:r w:rsidRPr="00DD423B">
              <w:rPr>
                <w:rFonts w:ascii="Arial" w:hAnsi="Arial" w:cs="Arial"/>
              </w:rPr>
              <w:t>infrastructure</w:t>
            </w:r>
          </w:p>
        </w:tc>
        <w:tc>
          <w:tcPr>
            <w:tcW w:w="3402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Spine Road &amp; Site-Wide Utilities. </w:t>
            </w:r>
          </w:p>
          <w:p w:rsidR="00EB4CB5" w:rsidRPr="008B43D8" w:rsidRDefault="00AA2FFC" w:rsidP="00A47C0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B4CB5" w:rsidRDefault="00AA2FFC" w:rsidP="00A47C0F">
            <w:pPr>
              <w:rPr>
                <w:rFonts w:ascii="Arial" w:hAnsi="Arial" w:cs="Arial"/>
              </w:rPr>
            </w:pPr>
            <w:r w:rsidRPr="008B43D8">
              <w:rPr>
                <w:rFonts w:ascii="Arial" w:hAnsi="Arial" w:cs="Arial"/>
              </w:rPr>
              <w:t xml:space="preserve">Spine </w:t>
            </w:r>
            <w:r>
              <w:rPr>
                <w:rFonts w:ascii="Arial" w:hAnsi="Arial" w:cs="Arial"/>
              </w:rPr>
              <w:t>R</w:t>
            </w:r>
            <w:r w:rsidRPr="008B43D8">
              <w:rPr>
                <w:rFonts w:ascii="Arial" w:hAnsi="Arial" w:cs="Arial"/>
              </w:rPr>
              <w:t xml:space="preserve">oad, drainage phase 1, on </w:t>
            </w:r>
            <w:r w:rsidRPr="008B43D8">
              <w:rPr>
                <w:rFonts w:ascii="Arial" w:hAnsi="Arial" w:cs="Arial"/>
              </w:rPr>
              <w:t>site/off site ecological mitigation</w:t>
            </w:r>
            <w:r>
              <w:rPr>
                <w:rFonts w:ascii="Arial" w:hAnsi="Arial" w:cs="Arial"/>
              </w:rPr>
              <w:t xml:space="preserve"> completed. Growth Deal programme started. </w:t>
            </w:r>
            <w:r w:rsidRPr="008B43D8">
              <w:rPr>
                <w:rFonts w:ascii="Arial" w:hAnsi="Arial" w:cs="Arial"/>
              </w:rPr>
              <w:t xml:space="preserve"> </w:t>
            </w:r>
          </w:p>
        </w:tc>
      </w:tr>
    </w:tbl>
    <w:p w:rsidR="00690994" w:rsidRDefault="00AA2FFC" w:rsidP="00690994">
      <w:pPr>
        <w:jc w:val="both"/>
        <w:rPr>
          <w:rFonts w:ascii="Arial" w:hAnsi="Arial" w:cs="Arial"/>
        </w:rPr>
      </w:pPr>
    </w:p>
    <w:p w:rsidR="0010296A" w:rsidRPr="00690994" w:rsidRDefault="00AA2FFC" w:rsidP="00690994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966"/>
        <w:tblW w:w="10348" w:type="dxa"/>
        <w:tblLook w:val="04A0" w:firstRow="1" w:lastRow="0" w:firstColumn="1" w:lastColumn="0" w:noHBand="0" w:noVBand="1"/>
      </w:tblPr>
      <w:tblGrid>
        <w:gridCol w:w="7366"/>
        <w:gridCol w:w="2982"/>
      </w:tblGrid>
      <w:tr w:rsidR="000B281E" w:rsidTr="00A47C0F">
        <w:tc>
          <w:tcPr>
            <w:tcW w:w="7366" w:type="dxa"/>
          </w:tcPr>
          <w:p w:rsidR="00B35D65" w:rsidRPr="00773911" w:rsidRDefault="00AA2FFC" w:rsidP="00A47C0F">
            <w:pPr>
              <w:jc w:val="both"/>
              <w:rPr>
                <w:rFonts w:ascii="Arial" w:hAnsi="Arial" w:cs="Arial"/>
                <w:b/>
              </w:rPr>
            </w:pPr>
            <w:r w:rsidRPr="00773911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2982" w:type="dxa"/>
          </w:tcPr>
          <w:p w:rsidR="00B35D65" w:rsidRPr="00773911" w:rsidRDefault="00AA2FFC" w:rsidP="00A47C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0B281E" w:rsidTr="00A47C0F">
        <w:tc>
          <w:tcPr>
            <w:tcW w:w="7366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sub-station design</w:t>
            </w:r>
          </w:p>
        </w:tc>
        <w:tc>
          <w:tcPr>
            <w:tcW w:w="2982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2020</w:t>
            </w:r>
          </w:p>
        </w:tc>
      </w:tr>
      <w:tr w:rsidR="000B281E" w:rsidTr="00A47C0F">
        <w:tc>
          <w:tcPr>
            <w:tcW w:w="7366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sub-station planning approval</w:t>
            </w:r>
          </w:p>
        </w:tc>
        <w:tc>
          <w:tcPr>
            <w:tcW w:w="2982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</w:tr>
      <w:tr w:rsidR="000B281E" w:rsidTr="00A47C0F">
        <w:tc>
          <w:tcPr>
            <w:tcW w:w="7366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main construction commenced</w:t>
            </w:r>
          </w:p>
        </w:tc>
        <w:tc>
          <w:tcPr>
            <w:tcW w:w="2982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2020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Commercial Development </w:t>
            </w:r>
            <w:r>
              <w:rPr>
                <w:rFonts w:ascii="Arial" w:hAnsi="Arial" w:cs="Arial"/>
              </w:rPr>
              <w:t>Framework commissioned</w:t>
            </w:r>
          </w:p>
        </w:tc>
        <w:tc>
          <w:tcPr>
            <w:tcW w:w="2982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2020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773911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&amp; Earthworks Strategy commissioned</w:t>
            </w:r>
          </w:p>
        </w:tc>
        <w:tc>
          <w:tcPr>
            <w:tcW w:w="2982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2020</w:t>
            </w:r>
          </w:p>
        </w:tc>
      </w:tr>
      <w:tr w:rsidR="000B281E" w:rsidTr="00A47C0F">
        <w:tc>
          <w:tcPr>
            <w:tcW w:w="7366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LCC AMRC Landlord Works complete</w:t>
            </w:r>
          </w:p>
        </w:tc>
        <w:tc>
          <w:tcPr>
            <w:tcW w:w="2982" w:type="dxa"/>
          </w:tcPr>
          <w:p w:rsidR="00B35D65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</w:tr>
      <w:tr w:rsidR="000B281E" w:rsidTr="00A47C0F">
        <w:tc>
          <w:tcPr>
            <w:tcW w:w="7366" w:type="dxa"/>
          </w:tcPr>
          <w:p w:rsidR="00B35D65" w:rsidRPr="007A26A0" w:rsidRDefault="00AA2FFC" w:rsidP="00A47C0F">
            <w:pPr>
              <w:jc w:val="both"/>
              <w:rPr>
                <w:rFonts w:ascii="Arial" w:hAnsi="Arial" w:cs="Arial"/>
              </w:rPr>
            </w:pPr>
            <w:r w:rsidRPr="007A26A0">
              <w:rPr>
                <w:rFonts w:ascii="Arial" w:hAnsi="Arial" w:cs="Arial"/>
              </w:rPr>
              <w:t>Utilities orders placed</w:t>
            </w:r>
          </w:p>
        </w:tc>
        <w:tc>
          <w:tcPr>
            <w:tcW w:w="2982" w:type="dxa"/>
          </w:tcPr>
          <w:p w:rsidR="00B35D65" w:rsidRPr="007A26A0" w:rsidRDefault="00AA2FFC" w:rsidP="00A47C0F">
            <w:pPr>
              <w:jc w:val="both"/>
              <w:rPr>
                <w:rFonts w:ascii="Arial" w:hAnsi="Arial" w:cs="Arial"/>
              </w:rPr>
            </w:pPr>
            <w:r w:rsidRPr="007A26A0">
              <w:rPr>
                <w:rFonts w:ascii="Arial" w:hAnsi="Arial" w:cs="Arial"/>
              </w:rPr>
              <w:t xml:space="preserve">September 2020 </w:t>
            </w:r>
          </w:p>
        </w:tc>
      </w:tr>
      <w:tr w:rsidR="000B281E" w:rsidTr="00A47C0F">
        <w:tc>
          <w:tcPr>
            <w:tcW w:w="7366" w:type="dxa"/>
          </w:tcPr>
          <w:p w:rsidR="00B35D65" w:rsidRPr="007A26A0" w:rsidRDefault="00AA2FFC" w:rsidP="00A47C0F">
            <w:pPr>
              <w:jc w:val="both"/>
              <w:rPr>
                <w:rFonts w:ascii="Arial" w:hAnsi="Arial" w:cs="Arial"/>
              </w:rPr>
            </w:pPr>
            <w:r w:rsidRPr="007A26A0">
              <w:rPr>
                <w:rFonts w:ascii="Arial" w:hAnsi="Arial" w:cs="Arial"/>
              </w:rPr>
              <w:t>AMRC Construction (Robertson)</w:t>
            </w:r>
          </w:p>
        </w:tc>
        <w:tc>
          <w:tcPr>
            <w:tcW w:w="2982" w:type="dxa"/>
          </w:tcPr>
          <w:p w:rsidR="00B35D65" w:rsidRPr="007A26A0" w:rsidRDefault="00AA2FFC" w:rsidP="00A47C0F">
            <w:pPr>
              <w:jc w:val="both"/>
              <w:rPr>
                <w:rFonts w:ascii="Arial" w:hAnsi="Arial" w:cs="Arial"/>
              </w:rPr>
            </w:pPr>
            <w:r w:rsidRPr="007A26A0">
              <w:rPr>
                <w:rFonts w:ascii="Arial" w:hAnsi="Arial" w:cs="Arial"/>
              </w:rPr>
              <w:t>October 2020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 xml:space="preserve">Updated </w:t>
            </w:r>
            <w:r>
              <w:rPr>
                <w:rFonts w:ascii="Arial" w:hAnsi="Arial" w:cs="Arial"/>
              </w:rPr>
              <w:t xml:space="preserve">Marketing Strategy &amp; </w:t>
            </w:r>
            <w:r w:rsidRPr="00E40DDD">
              <w:rPr>
                <w:rFonts w:ascii="Arial" w:hAnsi="Arial" w:cs="Arial"/>
              </w:rPr>
              <w:t>progression of enquiries</w:t>
            </w:r>
          </w:p>
        </w:tc>
        <w:tc>
          <w:tcPr>
            <w:tcW w:w="2982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October 2020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7A26A0" w:rsidRPr="00E40DDD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AMF Completion</w:t>
            </w:r>
          </w:p>
        </w:tc>
        <w:tc>
          <w:tcPr>
            <w:tcW w:w="2982" w:type="dxa"/>
          </w:tcPr>
          <w:p w:rsidR="007A26A0" w:rsidRPr="00E40DDD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October/November 2020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Earthworks &amp; Drainage site works complete</w:t>
            </w:r>
          </w:p>
        </w:tc>
        <w:tc>
          <w:tcPr>
            <w:tcW w:w="2982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February 2021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Plots full serviced (excluding power)</w:t>
            </w:r>
          </w:p>
        </w:tc>
        <w:tc>
          <w:tcPr>
            <w:tcW w:w="2982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February 2021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 xml:space="preserve">Primary sub-station connection </w:t>
            </w:r>
          </w:p>
        </w:tc>
        <w:tc>
          <w:tcPr>
            <w:tcW w:w="2982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September 2022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 xml:space="preserve">Site wide utility infrastructure operational </w:t>
            </w:r>
          </w:p>
        </w:tc>
        <w:tc>
          <w:tcPr>
            <w:tcW w:w="2982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September 2022</w:t>
            </w:r>
          </w:p>
        </w:tc>
      </w:tr>
      <w:tr w:rsidR="000B281E" w:rsidTr="00A47C0F">
        <w:trPr>
          <w:trHeight w:val="71"/>
        </w:trPr>
        <w:tc>
          <w:tcPr>
            <w:tcW w:w="7366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 w:rsidRPr="00E40DDD">
              <w:rPr>
                <w:rFonts w:ascii="Arial" w:hAnsi="Arial" w:cs="Arial"/>
              </w:rPr>
              <w:t>Delivery of enquiries (conducted in parallel to infrastructure delivery)</w:t>
            </w:r>
          </w:p>
        </w:tc>
        <w:tc>
          <w:tcPr>
            <w:tcW w:w="2982" w:type="dxa"/>
          </w:tcPr>
          <w:p w:rsidR="00B35D65" w:rsidRPr="00E40DDD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Pr="00E40DDD">
              <w:rPr>
                <w:rFonts w:ascii="Arial" w:hAnsi="Arial" w:cs="Arial"/>
              </w:rPr>
              <w:t>2021 onwards</w:t>
            </w:r>
          </w:p>
        </w:tc>
      </w:tr>
    </w:tbl>
    <w:p w:rsidR="00E91389" w:rsidRDefault="00AA2FFC" w:rsidP="008F63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6153"/>
        <w:tblW w:w="10343" w:type="dxa"/>
        <w:tblLook w:val="04A0" w:firstRow="1" w:lastRow="0" w:firstColumn="1" w:lastColumn="0" w:noHBand="0" w:noVBand="1"/>
      </w:tblPr>
      <w:tblGrid>
        <w:gridCol w:w="5807"/>
        <w:gridCol w:w="4536"/>
      </w:tblGrid>
      <w:tr w:rsidR="000B281E" w:rsidTr="00A47C0F">
        <w:tc>
          <w:tcPr>
            <w:tcW w:w="5807" w:type="dxa"/>
          </w:tcPr>
          <w:p w:rsidR="00A47C0F" w:rsidRDefault="00AA2FFC" w:rsidP="00A47C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Opportunities, </w:t>
            </w:r>
            <w:r w:rsidRPr="000F5DAD">
              <w:rPr>
                <w:rFonts w:ascii="Arial" w:hAnsi="Arial" w:cs="Arial"/>
                <w:b/>
              </w:rPr>
              <w:t xml:space="preserve">Risk and Issues </w:t>
            </w:r>
          </w:p>
        </w:tc>
        <w:tc>
          <w:tcPr>
            <w:tcW w:w="4536" w:type="dxa"/>
          </w:tcPr>
          <w:p w:rsidR="00A47C0F" w:rsidRDefault="00AA2FFC" w:rsidP="00A47C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Mitigation and Actions</w:t>
            </w:r>
          </w:p>
        </w:tc>
      </w:tr>
      <w:tr w:rsidR="000B281E" w:rsidTr="00A47C0F">
        <w:tc>
          <w:tcPr>
            <w:tcW w:w="5807" w:type="dxa"/>
          </w:tcPr>
          <w:p w:rsidR="00A47C0F" w:rsidRPr="0008592F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AMRC plot - slight delays </w:t>
            </w:r>
            <w:r w:rsidRPr="000F5DAD">
              <w:rPr>
                <w:rFonts w:ascii="Arial" w:hAnsi="Arial" w:cs="Arial"/>
              </w:rPr>
              <w:t>due to Covid-19</w:t>
            </w:r>
            <w:r w:rsidRPr="000F5DAD">
              <w:rPr>
                <w:rFonts w:ascii="Arial" w:hAnsi="Arial" w:cs="Arial"/>
              </w:rPr>
              <w:t xml:space="preserve"> working restrictions</w:t>
            </w:r>
            <w:r>
              <w:rPr>
                <w:rFonts w:ascii="Arial" w:hAnsi="Arial" w:cs="Arial"/>
              </w:rPr>
              <w:t xml:space="preserve">. Because of Covid-19 delays, the programme assumes construction site activity over the winter period, which may cause some weather-related delays/potential additional costs.  </w:t>
            </w:r>
          </w:p>
        </w:tc>
        <w:tc>
          <w:tcPr>
            <w:tcW w:w="4536" w:type="dxa"/>
          </w:tcPr>
          <w:p w:rsidR="00A47C0F" w:rsidRPr="004255EE" w:rsidRDefault="00AA2FFC" w:rsidP="00A47C0F">
            <w:pPr>
              <w:rPr>
                <w:rFonts w:ascii="Arial" w:hAnsi="Arial" w:cs="Arial"/>
              </w:rPr>
            </w:pPr>
            <w:r w:rsidRPr="004255EE">
              <w:rPr>
                <w:rFonts w:ascii="Arial" w:hAnsi="Arial" w:cs="Arial"/>
              </w:rPr>
              <w:t>Safety guidelines in place and work continuing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0B281E" w:rsidTr="00A47C0F">
        <w:tc>
          <w:tcPr>
            <w:tcW w:w="5807" w:type="dxa"/>
          </w:tcPr>
          <w:p w:rsidR="00A47C0F" w:rsidRDefault="00AA2FFC" w:rsidP="00A47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Growth Deal Site Wide Programme – due to Covid-19 delays, the programme assumes construction site activity over the winter period, which may cause some weather-related delays and potential additional costs.  </w:t>
            </w:r>
            <w:r w:rsidRPr="006806D9">
              <w:rPr>
                <w:rFonts w:ascii="Arial" w:hAnsi="Arial" w:cs="Arial"/>
              </w:rPr>
              <w:t>Utilities providers are engaged but there remain</w:t>
            </w:r>
            <w:r w:rsidRPr="006806D9">
              <w:rPr>
                <w:rFonts w:ascii="Arial" w:hAnsi="Arial" w:cs="Arial"/>
              </w:rPr>
              <w:t>s potential for some future delays due to a requirement for safe Covid-19 working practices and in the event of any local lockdowns.</w:t>
            </w:r>
          </w:p>
        </w:tc>
        <w:tc>
          <w:tcPr>
            <w:tcW w:w="4536" w:type="dxa"/>
          </w:tcPr>
          <w:p w:rsidR="00A47C0F" w:rsidRPr="004255EE" w:rsidRDefault="00AA2FFC" w:rsidP="00A47C0F">
            <w:pPr>
              <w:rPr>
                <w:rFonts w:ascii="Arial" w:hAnsi="Arial" w:cs="Arial"/>
              </w:rPr>
            </w:pPr>
            <w:r w:rsidRPr="004255EE">
              <w:rPr>
                <w:rFonts w:ascii="Arial" w:hAnsi="Arial" w:cs="Arial"/>
              </w:rPr>
              <w:t>Safety guidelines in place and work continuing</w:t>
            </w:r>
            <w:r>
              <w:rPr>
                <w:rFonts w:ascii="Arial" w:hAnsi="Arial" w:cs="Arial"/>
              </w:rPr>
              <w:t xml:space="preserve">. Significant staff and consultant resource working to initiate programme as </w:t>
            </w:r>
            <w:r>
              <w:rPr>
                <w:rFonts w:ascii="Arial" w:hAnsi="Arial" w:cs="Arial"/>
              </w:rPr>
              <w:t xml:space="preserve">soon as practicable. Ongoing contact with utility providers and strong strategic engagement. </w:t>
            </w:r>
          </w:p>
        </w:tc>
      </w:tr>
      <w:tr w:rsidR="000B281E" w:rsidTr="00A47C0F">
        <w:tc>
          <w:tcPr>
            <w:tcW w:w="5807" w:type="dxa"/>
          </w:tcPr>
          <w:p w:rsidR="00A47C0F" w:rsidRPr="000F5DAD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Market - a</w:t>
            </w:r>
            <w:r w:rsidRPr="000F5DAD">
              <w:rPr>
                <w:rFonts w:ascii="Arial" w:hAnsi="Arial" w:cs="Arial"/>
              </w:rPr>
              <w:t xml:space="preserve">fter short period of uncertainty, property </w:t>
            </w:r>
            <w:r w:rsidRPr="00651704">
              <w:rPr>
                <w:rFonts w:ascii="Arial" w:hAnsi="Arial" w:cs="Arial"/>
              </w:rPr>
              <w:t xml:space="preserve">enquiries are returning but </w:t>
            </w:r>
            <w:r>
              <w:rPr>
                <w:rFonts w:ascii="Arial" w:hAnsi="Arial" w:cs="Arial"/>
              </w:rPr>
              <w:t xml:space="preserve">the risk remains of an </w:t>
            </w:r>
            <w:r w:rsidRPr="000F5DAD">
              <w:rPr>
                <w:rFonts w:ascii="Arial" w:hAnsi="Arial" w:cs="Arial"/>
              </w:rPr>
              <w:t>overall lack of market demand due to Covid-19/</w:t>
            </w:r>
            <w:r w:rsidRPr="000F5DAD">
              <w:rPr>
                <w:rFonts w:ascii="Arial" w:hAnsi="Arial" w:cs="Arial"/>
              </w:rPr>
              <w:t>Brexit uncertainty and the commercial viability of development.</w:t>
            </w:r>
          </w:p>
        </w:tc>
        <w:tc>
          <w:tcPr>
            <w:tcW w:w="4536" w:type="dxa"/>
          </w:tcPr>
          <w:p w:rsidR="00A47C0F" w:rsidRPr="004255EE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marketing strategy defined and implementation underway. The certainty of programme has assisted in ongoing occupier interest in the site with enquiries being explored and progressed in p</w:t>
            </w:r>
            <w:r>
              <w:rPr>
                <w:rFonts w:ascii="Arial" w:hAnsi="Arial" w:cs="Arial"/>
              </w:rPr>
              <w:t>arallel with work programme.</w:t>
            </w:r>
          </w:p>
        </w:tc>
      </w:tr>
      <w:tr w:rsidR="000B281E" w:rsidTr="00A47C0F">
        <w:tc>
          <w:tcPr>
            <w:tcW w:w="5807" w:type="dxa"/>
          </w:tcPr>
          <w:p w:rsidR="00A47C0F" w:rsidRPr="000F5DAD" w:rsidRDefault="00AA2FFC" w:rsidP="00A47C0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ENWL Primary Substation – Installation delays</w:t>
            </w:r>
          </w:p>
        </w:tc>
        <w:tc>
          <w:tcPr>
            <w:tcW w:w="4536" w:type="dxa"/>
          </w:tcPr>
          <w:p w:rsidR="00A47C0F" w:rsidRPr="004255EE" w:rsidRDefault="00AA2FFC" w:rsidP="00A4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not been affected by COVD-19 and the </w:t>
            </w:r>
            <w:r w:rsidRPr="006806D9">
              <w:rPr>
                <w:rFonts w:ascii="Arial" w:hAnsi="Arial" w:cs="Arial"/>
              </w:rPr>
              <w:t>ENWL primary substation programme is still on track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95DB0" w:rsidRPr="00C965F3" w:rsidRDefault="00AA2FFC" w:rsidP="001E34E9">
      <w:pPr>
        <w:jc w:val="both"/>
        <w:rPr>
          <w:rFonts w:ascii="Arial" w:hAnsi="Arial" w:cs="Arial"/>
        </w:rPr>
      </w:pPr>
    </w:p>
    <w:sectPr w:rsidR="00695DB0" w:rsidRPr="00C965F3" w:rsidSect="00E91389">
      <w:headerReference w:type="default" r:id="rId7"/>
      <w:pgSz w:w="11906" w:h="16838"/>
      <w:pgMar w:top="568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2FFC">
      <w:pPr>
        <w:spacing w:after="0" w:line="240" w:lineRule="auto"/>
      </w:pPr>
      <w:r>
        <w:separator/>
      </w:r>
    </w:p>
  </w:endnote>
  <w:endnote w:type="continuationSeparator" w:id="0">
    <w:p w:rsidR="00000000" w:rsidRDefault="00AA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2FFC">
      <w:pPr>
        <w:spacing w:after="0" w:line="240" w:lineRule="auto"/>
      </w:pPr>
      <w:r>
        <w:separator/>
      </w:r>
    </w:p>
  </w:footnote>
  <w:footnote w:type="continuationSeparator" w:id="0">
    <w:p w:rsidR="00000000" w:rsidRDefault="00AA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E7" w:rsidRDefault="00AA2F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9325" cy="742950"/>
          <wp:effectExtent l="0" t="0" r="9525" b="0"/>
          <wp:wrapNone/>
          <wp:docPr id="6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32842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485"/>
    <w:multiLevelType w:val="hybridMultilevel"/>
    <w:tmpl w:val="0ECC22FE"/>
    <w:lvl w:ilvl="0" w:tplc="EED03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2F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0D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8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08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4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0A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C5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8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9B84A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D44A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8089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26FE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CAE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A2DB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02D1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C0D6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68CB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15E7"/>
    <w:multiLevelType w:val="hybridMultilevel"/>
    <w:tmpl w:val="DEA01E40"/>
    <w:lvl w:ilvl="0" w:tplc="7B3ACF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A704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81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5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A1E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A1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22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8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8D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C9B"/>
    <w:multiLevelType w:val="hybridMultilevel"/>
    <w:tmpl w:val="B532CAB4"/>
    <w:lvl w:ilvl="0" w:tplc="FBD4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6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E0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6B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67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0E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A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05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D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7FF"/>
    <w:multiLevelType w:val="hybridMultilevel"/>
    <w:tmpl w:val="E2F0B7DA"/>
    <w:lvl w:ilvl="0" w:tplc="D2BE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9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87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7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0D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EE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1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6A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E"/>
    <w:rsid w:val="000B281E"/>
    <w:rsid w:val="00A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C73F"/>
  <w15:docId w15:val="{08037775-9042-4653-B925-121045DE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paragraph" w:styleId="NoSpacing">
    <w:name w:val="No Spacing"/>
    <w:uiPriority w:val="1"/>
    <w:qFormat/>
    <w:rsid w:val="00A4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Milroy, Andy</cp:lastModifiedBy>
  <cp:revision>10</cp:revision>
  <dcterms:created xsi:type="dcterms:W3CDTF">2020-09-02T16:58:00Z</dcterms:created>
  <dcterms:modified xsi:type="dcterms:W3CDTF">2020-09-23T11:37:00Z</dcterms:modified>
</cp:coreProperties>
</file>